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1B" w:rsidRPr="0070531B" w:rsidRDefault="008101F4" w:rsidP="0070531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Cabinet considered</w:t>
      </w:r>
      <w:r w:rsidR="0070531B" w:rsidRPr="0070531B">
        <w:rPr>
          <w:rFonts w:ascii="Arial" w:hAnsi="Arial" w:cs="Arial"/>
          <w:sz w:val="22"/>
          <w:szCs w:val="22"/>
        </w:rPr>
        <w:t xml:space="preserve"> </w:t>
      </w:r>
      <w:r w:rsidR="00CD6B6F">
        <w:rPr>
          <w:rFonts w:ascii="Arial" w:hAnsi="Arial" w:cs="Arial"/>
          <w:sz w:val="22"/>
          <w:szCs w:val="22"/>
        </w:rPr>
        <w:t>a policy</w:t>
      </w:r>
      <w:r w:rsidR="0070531B" w:rsidRPr="0070531B">
        <w:rPr>
          <w:rFonts w:ascii="Arial" w:hAnsi="Arial" w:cs="Arial"/>
          <w:sz w:val="22"/>
          <w:szCs w:val="22"/>
        </w:rPr>
        <w:t xml:space="preserve"> paper</w:t>
      </w:r>
      <w:r w:rsidR="00A10872">
        <w:rPr>
          <w:rFonts w:ascii="Arial" w:hAnsi="Arial" w:cs="Arial"/>
          <w:sz w:val="22"/>
          <w:szCs w:val="22"/>
        </w:rPr>
        <w:t xml:space="preserve"> </w:t>
      </w:r>
      <w:r w:rsidR="00CD6B6F">
        <w:rPr>
          <w:rFonts w:ascii="Arial" w:hAnsi="Arial" w:cs="Arial"/>
          <w:sz w:val="22"/>
          <w:szCs w:val="22"/>
        </w:rPr>
        <w:t>about reforming adoption laws</w:t>
      </w:r>
      <w:r w:rsidR="0070531B" w:rsidRPr="0070531B">
        <w:rPr>
          <w:rFonts w:ascii="Arial" w:hAnsi="Arial" w:cs="Arial"/>
          <w:sz w:val="22"/>
          <w:szCs w:val="22"/>
        </w:rPr>
        <w:t xml:space="preserve">. </w:t>
      </w:r>
    </w:p>
    <w:p w:rsidR="0070531B" w:rsidRPr="0070531B" w:rsidRDefault="0070531B" w:rsidP="0070531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The </w:t>
      </w:r>
      <w:r w:rsidR="00CD6B6F">
        <w:rPr>
          <w:rFonts w:ascii="Arial" w:hAnsi="Arial" w:cs="Arial"/>
          <w:sz w:val="22"/>
          <w:szCs w:val="22"/>
        </w:rPr>
        <w:t xml:space="preserve">policy </w:t>
      </w:r>
      <w:r w:rsidR="00A10872">
        <w:rPr>
          <w:rFonts w:ascii="Arial" w:hAnsi="Arial" w:cs="Arial"/>
          <w:sz w:val="22"/>
          <w:szCs w:val="22"/>
        </w:rPr>
        <w:t>paper</w:t>
      </w:r>
      <w:r w:rsidRPr="0070531B">
        <w:rPr>
          <w:rFonts w:ascii="Arial" w:hAnsi="Arial" w:cs="Arial"/>
          <w:sz w:val="22"/>
          <w:szCs w:val="22"/>
        </w:rPr>
        <w:t xml:space="preserve"> cover</w:t>
      </w:r>
      <w:r w:rsidR="000105F7">
        <w:rPr>
          <w:rFonts w:ascii="Arial" w:hAnsi="Arial" w:cs="Arial"/>
          <w:sz w:val="22"/>
          <w:szCs w:val="22"/>
        </w:rPr>
        <w:t>s</w:t>
      </w:r>
      <w:r w:rsidRPr="0070531B">
        <w:rPr>
          <w:rFonts w:ascii="Arial" w:hAnsi="Arial" w:cs="Arial"/>
          <w:sz w:val="22"/>
          <w:szCs w:val="22"/>
        </w:rPr>
        <w:t xml:space="preserve"> the following matters: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the consents required for a child's adoption to proceed 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how a birth parent's consent to a child's adoption is provided 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provisions for open adoption, where birth parents and adoptive parents agree 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eligibility criteria for prospective adoptive parents 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the operation of the adoption expression of interest and assessment registers 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relative and step-parent adoption 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the process for selecting and assessing prospective adoptive parents </w:t>
      </w:r>
    </w:p>
    <w:p w:rsidR="0070531B" w:rsidRPr="0070531B" w:rsidRDefault="0070531B" w:rsidP="00FD4D58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court oversight of adoption processes. </w:t>
      </w:r>
    </w:p>
    <w:p w:rsidR="0070531B" w:rsidRDefault="0070531B" w:rsidP="0070531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The provisions governing information access and objections to contact and the release of identifying information </w:t>
      </w:r>
      <w:r w:rsidR="00343779">
        <w:rPr>
          <w:rFonts w:ascii="Arial" w:hAnsi="Arial" w:cs="Arial"/>
          <w:sz w:val="22"/>
          <w:szCs w:val="22"/>
        </w:rPr>
        <w:t xml:space="preserve">were originally </w:t>
      </w:r>
      <w:r w:rsidR="005F1DA1">
        <w:rPr>
          <w:rFonts w:ascii="Arial" w:hAnsi="Arial" w:cs="Arial"/>
          <w:sz w:val="22"/>
          <w:szCs w:val="22"/>
        </w:rPr>
        <w:t>not part of</w:t>
      </w:r>
      <w:r w:rsidR="00343779">
        <w:rPr>
          <w:rFonts w:ascii="Arial" w:hAnsi="Arial" w:cs="Arial"/>
          <w:sz w:val="22"/>
          <w:szCs w:val="22"/>
        </w:rPr>
        <w:t xml:space="preserve"> the review of adoption laws</w:t>
      </w:r>
      <w:r w:rsidRPr="0070531B">
        <w:rPr>
          <w:rFonts w:ascii="Arial" w:hAnsi="Arial" w:cs="Arial"/>
          <w:sz w:val="22"/>
          <w:szCs w:val="22"/>
        </w:rPr>
        <w:t>.</w:t>
      </w:r>
      <w:r w:rsidR="000105F7">
        <w:rPr>
          <w:rFonts w:ascii="Arial" w:hAnsi="Arial" w:cs="Arial"/>
          <w:sz w:val="22"/>
          <w:szCs w:val="22"/>
        </w:rPr>
        <w:t xml:space="preserve"> A consultation paper on </w:t>
      </w:r>
      <w:r w:rsidR="000105F7" w:rsidRPr="0070531B">
        <w:rPr>
          <w:rFonts w:ascii="Arial" w:hAnsi="Arial" w:cs="Arial"/>
          <w:sz w:val="22"/>
          <w:szCs w:val="22"/>
        </w:rPr>
        <w:t>privacy</w:t>
      </w:r>
      <w:r w:rsidR="000105F7">
        <w:rPr>
          <w:rFonts w:ascii="Arial" w:hAnsi="Arial" w:cs="Arial"/>
          <w:sz w:val="22"/>
          <w:szCs w:val="22"/>
        </w:rPr>
        <w:t xml:space="preserve"> and access in relation to adoption information is proposed</w:t>
      </w:r>
      <w:r w:rsidR="008101F4">
        <w:rPr>
          <w:rFonts w:ascii="Arial" w:hAnsi="Arial" w:cs="Arial"/>
          <w:sz w:val="22"/>
          <w:szCs w:val="22"/>
        </w:rPr>
        <w:t xml:space="preserve"> for release</w:t>
      </w:r>
      <w:r w:rsidR="000105F7">
        <w:rPr>
          <w:rFonts w:ascii="Arial" w:hAnsi="Arial" w:cs="Arial"/>
          <w:sz w:val="22"/>
          <w:szCs w:val="22"/>
        </w:rPr>
        <w:t>.</w:t>
      </w:r>
      <w:r w:rsidRPr="0070531B">
        <w:rPr>
          <w:rFonts w:ascii="Arial" w:hAnsi="Arial" w:cs="Arial"/>
          <w:sz w:val="22"/>
          <w:szCs w:val="22"/>
        </w:rPr>
        <w:t xml:space="preserve">  </w:t>
      </w:r>
    </w:p>
    <w:p w:rsidR="001C1451" w:rsidRPr="0070531B" w:rsidRDefault="001C1451" w:rsidP="001C145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the r</w:t>
      </w:r>
      <w:r w:rsidRPr="0070531B">
        <w:rPr>
          <w:rFonts w:ascii="Arial" w:hAnsi="Arial" w:cs="Arial"/>
          <w:sz w:val="22"/>
          <w:szCs w:val="22"/>
        </w:rPr>
        <w:t xml:space="preserve">elease </w:t>
      </w:r>
      <w:r>
        <w:rPr>
          <w:rFonts w:ascii="Arial" w:hAnsi="Arial" w:cs="Arial"/>
          <w:sz w:val="22"/>
          <w:szCs w:val="22"/>
        </w:rPr>
        <w:t>for</w:t>
      </w:r>
      <w:r w:rsidRPr="00705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public information </w:t>
      </w:r>
      <w:r w:rsidRPr="0070531B">
        <w:rPr>
          <w:rFonts w:ascii="Arial" w:hAnsi="Arial" w:cs="Arial"/>
          <w:sz w:val="22"/>
          <w:szCs w:val="22"/>
        </w:rPr>
        <w:t>of a policy paper on future adoption legislation.</w:t>
      </w:r>
    </w:p>
    <w:p w:rsidR="0070531B" w:rsidRPr="0070531B" w:rsidRDefault="0070531B" w:rsidP="0070531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10872">
        <w:rPr>
          <w:rFonts w:ascii="Arial" w:hAnsi="Arial" w:cs="Arial"/>
          <w:sz w:val="22"/>
          <w:szCs w:val="22"/>
          <w:u w:val="single"/>
        </w:rPr>
        <w:t>approved</w:t>
      </w:r>
      <w:r w:rsidR="00A10872">
        <w:rPr>
          <w:rFonts w:ascii="Arial" w:hAnsi="Arial" w:cs="Arial"/>
          <w:sz w:val="22"/>
          <w:szCs w:val="22"/>
        </w:rPr>
        <w:t xml:space="preserve"> the r</w:t>
      </w:r>
      <w:r w:rsidRPr="0070531B">
        <w:rPr>
          <w:rFonts w:ascii="Arial" w:hAnsi="Arial" w:cs="Arial"/>
          <w:sz w:val="22"/>
          <w:szCs w:val="22"/>
        </w:rPr>
        <w:t xml:space="preserve">elease </w:t>
      </w:r>
      <w:r w:rsidR="003602BC">
        <w:rPr>
          <w:rFonts w:ascii="Arial" w:hAnsi="Arial" w:cs="Arial"/>
          <w:sz w:val="22"/>
          <w:szCs w:val="22"/>
        </w:rPr>
        <w:t>for</w:t>
      </w:r>
      <w:r w:rsidR="003602BC" w:rsidRPr="0070531B">
        <w:rPr>
          <w:rFonts w:ascii="Arial" w:hAnsi="Arial" w:cs="Arial"/>
          <w:sz w:val="22"/>
          <w:szCs w:val="22"/>
        </w:rPr>
        <w:t xml:space="preserve"> public consultation </w:t>
      </w:r>
      <w:r w:rsidRPr="0070531B">
        <w:rPr>
          <w:rFonts w:ascii="Arial" w:hAnsi="Arial" w:cs="Arial"/>
          <w:sz w:val="22"/>
          <w:szCs w:val="22"/>
        </w:rPr>
        <w:t>of a consultation paper on privacy</w:t>
      </w:r>
      <w:r w:rsidR="003602BC">
        <w:rPr>
          <w:rFonts w:ascii="Arial" w:hAnsi="Arial" w:cs="Arial"/>
          <w:sz w:val="22"/>
          <w:szCs w:val="22"/>
        </w:rPr>
        <w:t xml:space="preserve"> and access</w:t>
      </w:r>
      <w:r w:rsidR="00CD6B6F">
        <w:rPr>
          <w:rFonts w:ascii="Arial" w:hAnsi="Arial" w:cs="Arial"/>
          <w:sz w:val="22"/>
          <w:szCs w:val="22"/>
        </w:rPr>
        <w:t xml:space="preserve"> in relation to adoption information</w:t>
      </w:r>
      <w:r w:rsidRPr="0070531B">
        <w:rPr>
          <w:rFonts w:ascii="Arial" w:hAnsi="Arial" w:cs="Arial"/>
          <w:sz w:val="22"/>
          <w:szCs w:val="22"/>
        </w:rPr>
        <w:t>.</w:t>
      </w:r>
    </w:p>
    <w:p w:rsidR="00A10872" w:rsidRDefault="00A10872" w:rsidP="0070531B">
      <w:pPr>
        <w:jc w:val="both"/>
        <w:rPr>
          <w:rFonts w:ascii="Arial" w:hAnsi="Arial" w:cs="Arial"/>
          <w:sz w:val="22"/>
          <w:szCs w:val="22"/>
        </w:rPr>
      </w:pPr>
    </w:p>
    <w:p w:rsidR="008101F4" w:rsidRPr="0070531B" w:rsidRDefault="008101F4" w:rsidP="0070531B">
      <w:pPr>
        <w:jc w:val="both"/>
        <w:rPr>
          <w:rFonts w:ascii="Arial" w:hAnsi="Arial" w:cs="Arial"/>
          <w:sz w:val="22"/>
          <w:szCs w:val="22"/>
        </w:rPr>
      </w:pPr>
    </w:p>
    <w:p w:rsidR="0070531B" w:rsidRPr="0070531B" w:rsidRDefault="0070531B" w:rsidP="0070531B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  <w:r w:rsidR="00343779">
        <w:rPr>
          <w:rFonts w:ascii="Arial" w:hAnsi="Arial" w:cs="Arial"/>
          <w:sz w:val="22"/>
          <w:szCs w:val="22"/>
        </w:rPr>
        <w:t xml:space="preserve"> </w:t>
      </w:r>
    </w:p>
    <w:p w:rsidR="0070531B" w:rsidRDefault="00917962" w:rsidP="008101F4">
      <w:pPr>
        <w:numPr>
          <w:ilvl w:val="0"/>
          <w:numId w:val="8"/>
        </w:numPr>
        <w:spacing w:before="120"/>
        <w:rPr>
          <w:rFonts w:ascii="Arial" w:hAnsi="Arial" w:cs="Arial"/>
          <w:color w:val="FF0000"/>
          <w:sz w:val="18"/>
          <w:szCs w:val="18"/>
        </w:rPr>
      </w:pPr>
      <w:hyperlink r:id="rId7" w:history="1">
        <w:r w:rsidR="0070531B" w:rsidRPr="008101F4">
          <w:rPr>
            <w:rStyle w:val="Hyperlink"/>
            <w:rFonts w:ascii="Arial" w:hAnsi="Arial" w:cs="Arial"/>
            <w:i/>
            <w:sz w:val="22"/>
            <w:szCs w:val="22"/>
          </w:rPr>
          <w:t>Future Adoption Laws – Policy Paper</w:t>
        </w:r>
      </w:hyperlink>
      <w:r w:rsidR="0070531B" w:rsidRPr="0070531B">
        <w:rPr>
          <w:rFonts w:ascii="Arial" w:hAnsi="Arial" w:cs="Arial"/>
          <w:sz w:val="22"/>
          <w:szCs w:val="22"/>
        </w:rPr>
        <w:t xml:space="preserve"> </w:t>
      </w:r>
      <w:r w:rsidR="00781924">
        <w:rPr>
          <w:rFonts w:ascii="Arial" w:hAnsi="Arial" w:cs="Arial"/>
          <w:sz w:val="22"/>
          <w:szCs w:val="22"/>
        </w:rPr>
        <w:t xml:space="preserve"> </w:t>
      </w:r>
    </w:p>
    <w:p w:rsidR="00D36B91" w:rsidRPr="00A10872" w:rsidRDefault="00917962" w:rsidP="008101F4">
      <w:pPr>
        <w:numPr>
          <w:ilvl w:val="0"/>
          <w:numId w:val="8"/>
        </w:numPr>
        <w:spacing w:before="120"/>
        <w:rPr>
          <w:sz w:val="18"/>
          <w:szCs w:val="18"/>
        </w:rPr>
      </w:pPr>
      <w:hyperlink r:id="rId8" w:history="1">
        <w:r w:rsidR="0070531B" w:rsidRPr="008101F4">
          <w:rPr>
            <w:rStyle w:val="Hyperlink"/>
            <w:rFonts w:ascii="Arial" w:hAnsi="Arial" w:cs="Arial"/>
            <w:i/>
            <w:sz w:val="22"/>
            <w:szCs w:val="22"/>
          </w:rPr>
          <w:t>Balancing Privacy and Access – Adoption Consultation Paper</w:t>
        </w:r>
      </w:hyperlink>
      <w:r w:rsidR="00781924">
        <w:rPr>
          <w:rFonts w:ascii="Arial" w:hAnsi="Arial" w:cs="Arial"/>
          <w:i/>
          <w:sz w:val="22"/>
          <w:szCs w:val="22"/>
        </w:rPr>
        <w:t xml:space="preserve"> </w:t>
      </w:r>
    </w:p>
    <w:p w:rsidR="00A10872" w:rsidRDefault="00A10872" w:rsidP="00A10872">
      <w:pPr>
        <w:rPr>
          <w:sz w:val="18"/>
          <w:szCs w:val="18"/>
        </w:rPr>
      </w:pPr>
    </w:p>
    <w:p w:rsidR="00A10872" w:rsidRPr="00781924" w:rsidRDefault="00A10872" w:rsidP="00A10872">
      <w:pPr>
        <w:ind w:left="360"/>
        <w:rPr>
          <w:sz w:val="18"/>
          <w:szCs w:val="18"/>
        </w:rPr>
      </w:pPr>
    </w:p>
    <w:sectPr w:rsidR="00A10872" w:rsidRPr="00781924" w:rsidSect="00644076">
      <w:headerReference w:type="default" r:id="rId9"/>
      <w:footerReference w:type="default" r:id="rId10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FE" w:rsidRDefault="002E55FE">
      <w:r>
        <w:separator/>
      </w:r>
    </w:p>
  </w:endnote>
  <w:endnote w:type="continuationSeparator" w:id="0">
    <w:p w:rsidR="002E55FE" w:rsidRDefault="002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18" w:rsidRPr="001141E1" w:rsidRDefault="00B50D1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FE" w:rsidRDefault="002E55FE">
      <w:r>
        <w:separator/>
      </w:r>
    </w:p>
  </w:footnote>
  <w:footnote w:type="continuationSeparator" w:id="0">
    <w:p w:rsidR="002E55FE" w:rsidRDefault="002E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18" w:rsidRPr="000400F9" w:rsidRDefault="004A6DD2" w:rsidP="008101F4">
    <w:pPr>
      <w:pStyle w:val="Header"/>
      <w:ind w:firstLine="25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D1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50D18">
      <w:rPr>
        <w:rFonts w:ascii="Arial" w:hAnsi="Arial" w:cs="Arial"/>
        <w:b/>
        <w:sz w:val="22"/>
        <w:szCs w:val="22"/>
        <w:u w:val="single"/>
      </w:rPr>
      <w:t>July 2008</w:t>
    </w:r>
  </w:p>
  <w:p w:rsidR="00B50D18" w:rsidRDefault="00B50D18" w:rsidP="008101F4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Adoption Legislation</w:t>
    </w:r>
  </w:p>
  <w:p w:rsidR="00B50D18" w:rsidRDefault="00B50D1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 Safety and Minister for Women</w:t>
    </w:r>
  </w:p>
  <w:p w:rsidR="00B50D18" w:rsidRPr="000400F9" w:rsidRDefault="00B50D18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154CA"/>
    <w:multiLevelType w:val="hybridMultilevel"/>
    <w:tmpl w:val="0524B9D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105F7"/>
    <w:rsid w:val="00021B34"/>
    <w:rsid w:val="000400F9"/>
    <w:rsid w:val="000B545C"/>
    <w:rsid w:val="000D62D2"/>
    <w:rsid w:val="001141E1"/>
    <w:rsid w:val="001241C5"/>
    <w:rsid w:val="001324AA"/>
    <w:rsid w:val="00133013"/>
    <w:rsid w:val="00133A34"/>
    <w:rsid w:val="00155F16"/>
    <w:rsid w:val="00160524"/>
    <w:rsid w:val="001804A1"/>
    <w:rsid w:val="001C1451"/>
    <w:rsid w:val="001C2EEF"/>
    <w:rsid w:val="002221D6"/>
    <w:rsid w:val="00254E35"/>
    <w:rsid w:val="002622B5"/>
    <w:rsid w:val="0028053C"/>
    <w:rsid w:val="002E55FE"/>
    <w:rsid w:val="002F57E4"/>
    <w:rsid w:val="0032048B"/>
    <w:rsid w:val="00343779"/>
    <w:rsid w:val="00346156"/>
    <w:rsid w:val="003602BC"/>
    <w:rsid w:val="00382380"/>
    <w:rsid w:val="003871A7"/>
    <w:rsid w:val="003A269C"/>
    <w:rsid w:val="003C3732"/>
    <w:rsid w:val="00435BE5"/>
    <w:rsid w:val="0048019C"/>
    <w:rsid w:val="00486A99"/>
    <w:rsid w:val="004A6DD2"/>
    <w:rsid w:val="004E6C38"/>
    <w:rsid w:val="004F272D"/>
    <w:rsid w:val="00554EDE"/>
    <w:rsid w:val="0056401D"/>
    <w:rsid w:val="005673CF"/>
    <w:rsid w:val="0058151B"/>
    <w:rsid w:val="005B1D9B"/>
    <w:rsid w:val="005F171D"/>
    <w:rsid w:val="005F1DA1"/>
    <w:rsid w:val="005F30E3"/>
    <w:rsid w:val="005F5932"/>
    <w:rsid w:val="006100CC"/>
    <w:rsid w:val="00627B84"/>
    <w:rsid w:val="00644076"/>
    <w:rsid w:val="006631CF"/>
    <w:rsid w:val="006B3B54"/>
    <w:rsid w:val="006D0869"/>
    <w:rsid w:val="006E6713"/>
    <w:rsid w:val="0070531B"/>
    <w:rsid w:val="007060D7"/>
    <w:rsid w:val="00726F36"/>
    <w:rsid w:val="00781924"/>
    <w:rsid w:val="007A25F4"/>
    <w:rsid w:val="007E67C0"/>
    <w:rsid w:val="007F52D6"/>
    <w:rsid w:val="008101F4"/>
    <w:rsid w:val="0082040E"/>
    <w:rsid w:val="00845D3E"/>
    <w:rsid w:val="008A5F1B"/>
    <w:rsid w:val="008B7E17"/>
    <w:rsid w:val="008D2202"/>
    <w:rsid w:val="008F44CD"/>
    <w:rsid w:val="00905A03"/>
    <w:rsid w:val="00917962"/>
    <w:rsid w:val="00922A5B"/>
    <w:rsid w:val="009800BD"/>
    <w:rsid w:val="009A60B1"/>
    <w:rsid w:val="009B13E9"/>
    <w:rsid w:val="009D0C12"/>
    <w:rsid w:val="009F5476"/>
    <w:rsid w:val="00A10872"/>
    <w:rsid w:val="00A20C0E"/>
    <w:rsid w:val="00A4588B"/>
    <w:rsid w:val="00AA128C"/>
    <w:rsid w:val="00AB6637"/>
    <w:rsid w:val="00AE1995"/>
    <w:rsid w:val="00B40BDF"/>
    <w:rsid w:val="00B50D18"/>
    <w:rsid w:val="00B531C0"/>
    <w:rsid w:val="00C02204"/>
    <w:rsid w:val="00C07656"/>
    <w:rsid w:val="00C214FA"/>
    <w:rsid w:val="00C85B71"/>
    <w:rsid w:val="00CD1078"/>
    <w:rsid w:val="00CD6B6F"/>
    <w:rsid w:val="00CE2079"/>
    <w:rsid w:val="00CE6FBA"/>
    <w:rsid w:val="00D31296"/>
    <w:rsid w:val="00D36B91"/>
    <w:rsid w:val="00D65391"/>
    <w:rsid w:val="00DA376D"/>
    <w:rsid w:val="00DD3CD5"/>
    <w:rsid w:val="00DD497C"/>
    <w:rsid w:val="00E26E8F"/>
    <w:rsid w:val="00E463C2"/>
    <w:rsid w:val="00EA00BF"/>
    <w:rsid w:val="00ED21D5"/>
    <w:rsid w:val="00EF0545"/>
    <w:rsid w:val="00F756F8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A10872"/>
    <w:rPr>
      <w:color w:val="0000FF"/>
      <w:u w:val="single"/>
    </w:rPr>
  </w:style>
  <w:style w:type="character" w:styleId="FollowedHyperlink">
    <w:name w:val="FollowedHyperlink"/>
    <w:basedOn w:val="DefaultParagraphFont"/>
    <w:rsid w:val="00A1087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alancing-privacy-and-acces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future-adoption-law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1239</CharactersWithSpaces>
  <SharedDoc>false</SharedDoc>
  <HyperlinkBase>https://www.cabinet.qld.gov.au/documents/2008/Jul/Adoption discussion paper/</HyperlinkBase>
  <HLinks>
    <vt:vector size="12" baseType="variant"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attachments/balancing-privacy-and-access.pdf</vt:lpwstr>
      </vt:variant>
      <vt:variant>
        <vt:lpwstr/>
      </vt:variant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attachments/future-adoption-laws.pdf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2008-12-02T02:18:00Z</cp:lastPrinted>
  <dcterms:created xsi:type="dcterms:W3CDTF">2017-10-24T07:44:00Z</dcterms:created>
  <dcterms:modified xsi:type="dcterms:W3CDTF">2018-03-06T00:51:00Z</dcterms:modified>
  <cp:category>Adoption,children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